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AFB9B" w14:textId="19FCCAB7" w:rsidR="005B088F" w:rsidRPr="005B088F" w:rsidRDefault="005B088F" w:rsidP="007B196B">
      <w:pPr>
        <w:numPr>
          <w:ilvl w:val="0"/>
          <w:numId w:val="1"/>
        </w:numPr>
        <w:tabs>
          <w:tab w:val="clear" w:pos="720"/>
          <w:tab w:val="num" w:pos="360"/>
        </w:tabs>
        <w:spacing w:before="240"/>
        <w:ind w:left="360"/>
        <w:jc w:val="both"/>
        <w:rPr>
          <w:rFonts w:ascii="Arial" w:eastAsia="Times New Roman" w:hAnsi="Arial" w:cs="Arial"/>
          <w:sz w:val="22"/>
          <w:szCs w:val="22"/>
        </w:rPr>
      </w:pPr>
      <w:r w:rsidRPr="005B088F">
        <w:rPr>
          <w:rFonts w:ascii="Arial" w:eastAsia="Times New Roman" w:hAnsi="Arial" w:cs="Arial"/>
          <w:sz w:val="22"/>
          <w:szCs w:val="22"/>
        </w:rPr>
        <w:t xml:space="preserve">Section 11 of the </w:t>
      </w:r>
      <w:r w:rsidRPr="009B45D8">
        <w:rPr>
          <w:rFonts w:ascii="Arial" w:eastAsia="Times New Roman" w:hAnsi="Arial" w:cs="Arial"/>
          <w:i/>
          <w:iCs/>
          <w:sz w:val="22"/>
          <w:szCs w:val="22"/>
        </w:rPr>
        <w:t>Ombudsman Act 2001</w:t>
      </w:r>
      <w:r w:rsidRPr="005B088F">
        <w:rPr>
          <w:rFonts w:ascii="Arial" w:eastAsia="Times New Roman" w:hAnsi="Arial" w:cs="Arial"/>
          <w:sz w:val="22"/>
          <w:szCs w:val="22"/>
        </w:rPr>
        <w:t xml:space="preserve"> (the Act) provides that there is to be an Ombudsman and that the Ombudsman is to be an officer of the Parliament. The functions of the Ombudsman, set out in section 12 of the Act, are:</w:t>
      </w:r>
    </w:p>
    <w:p w14:paraId="10E3263A" w14:textId="77777777" w:rsidR="005B088F" w:rsidRPr="005B088F" w:rsidRDefault="005B088F" w:rsidP="007B196B">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investigate administrative actions of agencies:</w:t>
      </w:r>
    </w:p>
    <w:p w14:paraId="753E4C65" w14:textId="77777777" w:rsidR="005B088F" w:rsidRPr="005B088F" w:rsidRDefault="005B088F" w:rsidP="007B196B">
      <w:pPr>
        <w:keepLines/>
        <w:numPr>
          <w:ilvl w:val="0"/>
          <w:numId w:val="5"/>
        </w:numPr>
        <w:tabs>
          <w:tab w:val="clear" w:pos="360"/>
          <w:tab w:val="num" w:pos="1078"/>
        </w:tabs>
        <w:spacing w:before="120"/>
        <w:ind w:left="1071" w:hanging="357"/>
        <w:jc w:val="both"/>
        <w:rPr>
          <w:rFonts w:ascii="Arial" w:eastAsia="Times New Roman" w:hAnsi="Arial" w:cs="Arial"/>
          <w:sz w:val="22"/>
          <w:szCs w:val="22"/>
        </w:rPr>
      </w:pPr>
      <w:r w:rsidRPr="005B088F">
        <w:rPr>
          <w:rFonts w:ascii="Arial" w:eastAsia="Times New Roman" w:hAnsi="Arial" w:cs="Arial"/>
          <w:sz w:val="22"/>
          <w:szCs w:val="22"/>
        </w:rPr>
        <w:t xml:space="preserve">on reference from the Assembly or a statutory committee of the Assembly; </w:t>
      </w:r>
    </w:p>
    <w:p w14:paraId="7205A9E9" w14:textId="77777777" w:rsidR="005B088F" w:rsidRPr="005B088F" w:rsidRDefault="005B088F" w:rsidP="007B196B">
      <w:pPr>
        <w:keepLines/>
        <w:numPr>
          <w:ilvl w:val="0"/>
          <w:numId w:val="5"/>
        </w:numPr>
        <w:tabs>
          <w:tab w:val="clear" w:pos="360"/>
          <w:tab w:val="num" w:pos="1078"/>
        </w:tabs>
        <w:spacing w:before="120"/>
        <w:ind w:left="1071" w:hanging="357"/>
        <w:jc w:val="both"/>
        <w:rPr>
          <w:rFonts w:ascii="Arial" w:eastAsia="Times New Roman" w:hAnsi="Arial" w:cs="Arial"/>
          <w:sz w:val="22"/>
          <w:szCs w:val="22"/>
        </w:rPr>
      </w:pPr>
      <w:r w:rsidRPr="005B088F">
        <w:rPr>
          <w:rFonts w:ascii="Arial" w:eastAsia="Times New Roman" w:hAnsi="Arial" w:cs="Arial"/>
          <w:sz w:val="22"/>
          <w:szCs w:val="22"/>
        </w:rPr>
        <w:t>on complaint; or</w:t>
      </w:r>
    </w:p>
    <w:p w14:paraId="5E544D26" w14:textId="77777777" w:rsidR="005B088F" w:rsidRPr="005B088F" w:rsidRDefault="005B088F" w:rsidP="007B196B">
      <w:pPr>
        <w:keepLines/>
        <w:numPr>
          <w:ilvl w:val="0"/>
          <w:numId w:val="5"/>
        </w:numPr>
        <w:tabs>
          <w:tab w:val="clear" w:pos="360"/>
          <w:tab w:val="num" w:pos="1078"/>
        </w:tabs>
        <w:spacing w:before="120"/>
        <w:ind w:left="1071" w:hanging="357"/>
        <w:jc w:val="both"/>
        <w:rPr>
          <w:rFonts w:ascii="Arial" w:eastAsia="Times New Roman" w:hAnsi="Arial" w:cs="Arial"/>
          <w:sz w:val="22"/>
          <w:szCs w:val="22"/>
        </w:rPr>
      </w:pPr>
      <w:r w:rsidRPr="005B088F">
        <w:rPr>
          <w:rFonts w:ascii="Arial" w:eastAsia="Times New Roman" w:hAnsi="Arial" w:cs="Arial"/>
          <w:sz w:val="22"/>
          <w:szCs w:val="22"/>
        </w:rPr>
        <w:t>on the ombudsman’s own initiative;</w:t>
      </w:r>
    </w:p>
    <w:p w14:paraId="63208E3C" w14:textId="77777777" w:rsidR="005B088F" w:rsidRPr="005B088F" w:rsidRDefault="005B088F" w:rsidP="007B196B">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consider the administrative practices and procedures of an agency whose actions are being investigated and to make recommendations to the agency:</w:t>
      </w:r>
    </w:p>
    <w:p w14:paraId="72FD6F0F" w14:textId="77777777" w:rsidR="005B088F" w:rsidRPr="005B088F" w:rsidRDefault="005B088F" w:rsidP="007B196B">
      <w:pPr>
        <w:keepLines/>
        <w:numPr>
          <w:ilvl w:val="0"/>
          <w:numId w:val="6"/>
        </w:numPr>
        <w:tabs>
          <w:tab w:val="clear" w:pos="360"/>
          <w:tab w:val="num" w:pos="709"/>
          <w:tab w:val="num" w:pos="1078"/>
        </w:tabs>
        <w:spacing w:before="120"/>
        <w:ind w:left="1071" w:hanging="357"/>
        <w:jc w:val="both"/>
        <w:rPr>
          <w:rFonts w:ascii="Arial" w:eastAsia="Times New Roman" w:hAnsi="Arial" w:cs="Arial"/>
          <w:sz w:val="22"/>
          <w:szCs w:val="22"/>
        </w:rPr>
      </w:pPr>
      <w:r w:rsidRPr="005B088F">
        <w:rPr>
          <w:rFonts w:ascii="Arial" w:eastAsia="Times New Roman" w:hAnsi="Arial" w:cs="Arial"/>
          <w:sz w:val="22"/>
          <w:szCs w:val="22"/>
        </w:rPr>
        <w:t>about appropriate ways of addressing the effects of inappropriate administrative actions; or</w:t>
      </w:r>
    </w:p>
    <w:p w14:paraId="7F9A756D" w14:textId="77777777" w:rsidR="005B088F" w:rsidRPr="005B088F" w:rsidRDefault="005B088F" w:rsidP="007B196B">
      <w:pPr>
        <w:keepLines/>
        <w:numPr>
          <w:ilvl w:val="0"/>
          <w:numId w:val="6"/>
        </w:numPr>
        <w:tabs>
          <w:tab w:val="clear" w:pos="360"/>
          <w:tab w:val="num" w:pos="709"/>
          <w:tab w:val="num" w:pos="1078"/>
        </w:tabs>
        <w:spacing w:before="120"/>
        <w:ind w:left="1071" w:hanging="357"/>
        <w:jc w:val="both"/>
        <w:rPr>
          <w:rFonts w:ascii="Arial" w:eastAsia="Times New Roman" w:hAnsi="Arial" w:cs="Arial"/>
          <w:sz w:val="22"/>
          <w:szCs w:val="22"/>
        </w:rPr>
      </w:pPr>
      <w:r w:rsidRPr="005B088F">
        <w:rPr>
          <w:rFonts w:ascii="Arial" w:eastAsia="Times New Roman" w:hAnsi="Arial" w:cs="Arial"/>
          <w:sz w:val="22"/>
          <w:szCs w:val="22"/>
        </w:rPr>
        <w:t xml:space="preserve">for the improvement of the practices and procedures; </w:t>
      </w:r>
    </w:p>
    <w:p w14:paraId="6397D4DA" w14:textId="77777777" w:rsidR="005B088F" w:rsidRPr="005B088F" w:rsidRDefault="005B088F" w:rsidP="007B196B">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consider the administrative practices and procedures of agencies generally, and to make recommendations or provide advice, training, information or other help to the agencies about ways of improving the quality of administrative practices and procedures;</w:t>
      </w:r>
    </w:p>
    <w:p w14:paraId="52CD8B95" w14:textId="77777777" w:rsidR="005B088F" w:rsidRPr="005B088F" w:rsidRDefault="005B088F" w:rsidP="007B196B">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provide advice, training, information or other help to agencies, in particular cases, about ways of improving the quality of administrative practices and procedures; and</w:t>
      </w:r>
    </w:p>
    <w:p w14:paraId="4ADB9D4D" w14:textId="082A980A" w:rsidR="00094025" w:rsidRDefault="005B088F" w:rsidP="007B196B">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the other functions conferred on the Ombudsman under the Act or any other Act.</w:t>
      </w:r>
    </w:p>
    <w:p w14:paraId="65177C57" w14:textId="7601AEE1" w:rsidR="005B088F" w:rsidRPr="005B088F" w:rsidRDefault="005B088F" w:rsidP="007B196B">
      <w:pPr>
        <w:numPr>
          <w:ilvl w:val="0"/>
          <w:numId w:val="1"/>
        </w:numPr>
        <w:tabs>
          <w:tab w:val="clear" w:pos="720"/>
          <w:tab w:val="num" w:pos="360"/>
        </w:tabs>
        <w:spacing w:before="240"/>
        <w:ind w:left="360"/>
        <w:jc w:val="both"/>
        <w:rPr>
          <w:rFonts w:ascii="Arial" w:eastAsia="Times New Roman" w:hAnsi="Arial" w:cs="Arial"/>
          <w:sz w:val="22"/>
          <w:szCs w:val="22"/>
        </w:rPr>
      </w:pPr>
      <w:r w:rsidRPr="005B088F">
        <w:rPr>
          <w:rFonts w:ascii="Arial" w:hAnsi="Arial" w:cs="Arial"/>
          <w:sz w:val="22"/>
          <w:szCs w:val="22"/>
        </w:rPr>
        <w:t>Section 58 of the Act provides that the Ombudsman is appointed by the Governor in Council</w:t>
      </w:r>
      <w:r>
        <w:rPr>
          <w:rFonts w:ascii="Arial" w:hAnsi="Arial" w:cs="Arial"/>
          <w:sz w:val="22"/>
          <w:szCs w:val="22"/>
        </w:rPr>
        <w:t>.</w:t>
      </w:r>
    </w:p>
    <w:p w14:paraId="662E78CC" w14:textId="4F798E3E" w:rsidR="00094025" w:rsidRPr="005B088F" w:rsidRDefault="00094025" w:rsidP="007B196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5B088F" w:rsidRPr="005B088F">
        <w:rPr>
          <w:rFonts w:ascii="Arial" w:hAnsi="Arial" w:cs="Arial"/>
          <w:sz w:val="22"/>
          <w:szCs w:val="22"/>
        </w:rPr>
        <w:t xml:space="preserve">that </w:t>
      </w:r>
      <w:r w:rsidR="00141C0D">
        <w:rPr>
          <w:rFonts w:ascii="Arial" w:hAnsi="Arial" w:cs="Arial"/>
          <w:sz w:val="22"/>
          <w:szCs w:val="22"/>
        </w:rPr>
        <w:t>Mr Anthony Reilly</w:t>
      </w:r>
      <w:r w:rsidR="005B088F" w:rsidRPr="005B088F">
        <w:rPr>
          <w:rFonts w:ascii="Arial" w:hAnsi="Arial" w:cs="Arial"/>
          <w:sz w:val="22"/>
          <w:szCs w:val="22"/>
        </w:rPr>
        <w:t xml:space="preserve"> be recommended to the Governor in Council for appointment as the Ombudsman for a term of </w:t>
      </w:r>
      <w:r w:rsidR="009900CF">
        <w:rPr>
          <w:rFonts w:ascii="Arial" w:hAnsi="Arial" w:cs="Arial"/>
          <w:sz w:val="22"/>
          <w:szCs w:val="22"/>
        </w:rPr>
        <w:t>three</w:t>
      </w:r>
      <w:r w:rsidR="009900CF" w:rsidRPr="005B088F">
        <w:rPr>
          <w:rFonts w:ascii="Arial" w:hAnsi="Arial" w:cs="Arial"/>
          <w:sz w:val="22"/>
          <w:szCs w:val="22"/>
        </w:rPr>
        <w:t xml:space="preserve"> </w:t>
      </w:r>
      <w:r w:rsidR="005B088F" w:rsidRPr="005B088F">
        <w:rPr>
          <w:rFonts w:ascii="Arial" w:hAnsi="Arial" w:cs="Arial"/>
          <w:sz w:val="22"/>
          <w:szCs w:val="22"/>
        </w:rPr>
        <w:t xml:space="preserve">years commencing </w:t>
      </w:r>
      <w:r w:rsidR="000121ED">
        <w:rPr>
          <w:rFonts w:ascii="Arial" w:hAnsi="Arial" w:cs="Arial"/>
          <w:sz w:val="22"/>
          <w:szCs w:val="22"/>
        </w:rPr>
        <w:t xml:space="preserve">on and </w:t>
      </w:r>
      <w:r w:rsidR="005B088F" w:rsidRPr="005B088F">
        <w:rPr>
          <w:rFonts w:ascii="Arial" w:hAnsi="Arial" w:cs="Arial"/>
          <w:sz w:val="22"/>
          <w:szCs w:val="22"/>
        </w:rPr>
        <w:t>from 10 July</w:t>
      </w:r>
      <w:r w:rsidR="00141C0D">
        <w:rPr>
          <w:rFonts w:ascii="Arial" w:hAnsi="Arial" w:cs="Arial"/>
          <w:sz w:val="22"/>
          <w:szCs w:val="22"/>
        </w:rPr>
        <w:t xml:space="preserve"> 2020</w:t>
      </w:r>
      <w:r w:rsidR="000121ED">
        <w:rPr>
          <w:rFonts w:ascii="Arial" w:hAnsi="Arial" w:cs="Arial"/>
          <w:sz w:val="22"/>
          <w:szCs w:val="22"/>
        </w:rPr>
        <w:t xml:space="preserve"> to and including 9 July 202</w:t>
      </w:r>
      <w:r w:rsidR="009900CF">
        <w:rPr>
          <w:rFonts w:ascii="Arial" w:hAnsi="Arial" w:cs="Arial"/>
          <w:sz w:val="22"/>
          <w:szCs w:val="22"/>
        </w:rPr>
        <w:t>3</w:t>
      </w:r>
      <w:r w:rsidR="005B088F">
        <w:rPr>
          <w:rFonts w:ascii="Arial" w:hAnsi="Arial" w:cs="Arial"/>
          <w:sz w:val="22"/>
          <w:szCs w:val="22"/>
        </w:rPr>
        <w:t>.</w:t>
      </w:r>
    </w:p>
    <w:p w14:paraId="73D152CE" w14:textId="3E0C976D" w:rsidR="005B088F" w:rsidRPr="007A02BD" w:rsidRDefault="005B088F" w:rsidP="007B196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sidRPr="003C04DC">
        <w:rPr>
          <w:rFonts w:ascii="Arial" w:hAnsi="Arial" w:cs="Arial"/>
          <w:sz w:val="22"/>
          <w:szCs w:val="22"/>
        </w:rPr>
        <w:t xml:space="preserve"> </w:t>
      </w:r>
      <w:r w:rsidRPr="005B088F">
        <w:rPr>
          <w:rFonts w:ascii="Arial" w:hAnsi="Arial" w:cs="Arial"/>
          <w:sz w:val="22"/>
          <w:szCs w:val="22"/>
        </w:rPr>
        <w:t>that consultation with the Legal Affairs and Community Safety Committee will be undertaken prior to seeking the Governor in Council approval</w:t>
      </w:r>
      <w:r>
        <w:rPr>
          <w:rFonts w:ascii="Arial" w:hAnsi="Arial" w:cs="Arial"/>
          <w:sz w:val="22"/>
          <w:szCs w:val="22"/>
        </w:rPr>
        <w:t xml:space="preserve">. </w:t>
      </w:r>
    </w:p>
    <w:p w14:paraId="0419F9CF" w14:textId="0552B1C0" w:rsidR="007A02BD" w:rsidRPr="007A02BD" w:rsidRDefault="007A02BD" w:rsidP="007B196B">
      <w:pPr>
        <w:numPr>
          <w:ilvl w:val="0"/>
          <w:numId w:val="1"/>
        </w:numPr>
        <w:tabs>
          <w:tab w:val="clear" w:pos="720"/>
          <w:tab w:val="num" w:pos="360"/>
        </w:tabs>
        <w:spacing w:before="360"/>
        <w:ind w:left="360"/>
        <w:jc w:val="both"/>
        <w:rPr>
          <w:rFonts w:ascii="Arial" w:hAnsi="Arial" w:cs="Arial"/>
          <w:bCs/>
          <w:spacing w:val="-3"/>
          <w:sz w:val="22"/>
          <w:szCs w:val="22"/>
        </w:rPr>
      </w:pPr>
      <w:r w:rsidRPr="007A02BD">
        <w:rPr>
          <w:rFonts w:ascii="Arial" w:hAnsi="Arial" w:cs="Arial"/>
          <w:i/>
          <w:sz w:val="22"/>
          <w:szCs w:val="22"/>
          <w:u w:val="single"/>
        </w:rPr>
        <w:t>Attachments</w:t>
      </w:r>
    </w:p>
    <w:p w14:paraId="1FDD248B" w14:textId="6F2B06E5" w:rsidR="00094025" w:rsidRPr="007B196B" w:rsidRDefault="007A02BD" w:rsidP="007B196B">
      <w:pPr>
        <w:pStyle w:val="ListParagraph"/>
        <w:numPr>
          <w:ilvl w:val="0"/>
          <w:numId w:val="7"/>
        </w:numPr>
        <w:spacing w:before="120"/>
        <w:jc w:val="both"/>
        <w:rPr>
          <w:rFonts w:ascii="Arial" w:hAnsi="Arial" w:cs="Arial"/>
          <w:bCs/>
          <w:spacing w:val="-3"/>
          <w:sz w:val="22"/>
          <w:szCs w:val="22"/>
        </w:rPr>
      </w:pPr>
      <w:r w:rsidRPr="007A02BD">
        <w:rPr>
          <w:rFonts w:ascii="Arial" w:hAnsi="Arial" w:cs="Arial"/>
          <w:sz w:val="22"/>
          <w:szCs w:val="22"/>
        </w:rPr>
        <w:t>Nil</w:t>
      </w:r>
      <w:r w:rsidRPr="007A02BD">
        <w:rPr>
          <w:rFonts w:ascii="Arial" w:hAnsi="Arial" w:cs="Arial"/>
          <w:bCs/>
          <w:spacing w:val="-3"/>
          <w:sz w:val="22"/>
          <w:szCs w:val="22"/>
        </w:rPr>
        <w:t>.</w:t>
      </w:r>
    </w:p>
    <w:sectPr w:rsidR="00094025" w:rsidRPr="007B196B" w:rsidSect="00D22B4E">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81353" w14:textId="77777777" w:rsidR="007B726C" w:rsidRDefault="007B726C" w:rsidP="00D6589B">
      <w:r>
        <w:separator/>
      </w:r>
    </w:p>
  </w:endnote>
  <w:endnote w:type="continuationSeparator" w:id="0">
    <w:p w14:paraId="7FD6E507" w14:textId="77777777" w:rsidR="007B726C" w:rsidRDefault="007B726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AF563" w14:textId="77777777" w:rsidR="007B726C" w:rsidRDefault="007B726C" w:rsidP="00D6589B">
      <w:r>
        <w:separator/>
      </w:r>
    </w:p>
  </w:footnote>
  <w:footnote w:type="continuationSeparator" w:id="0">
    <w:p w14:paraId="3955F182" w14:textId="77777777" w:rsidR="007B726C" w:rsidRDefault="007B726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1270" w14:textId="77777777" w:rsidR="0082116A" w:rsidRPr="00937A4A" w:rsidRDefault="0082116A" w:rsidP="0082116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94A4029" w14:textId="77777777" w:rsidR="0082116A" w:rsidRPr="00937A4A" w:rsidRDefault="0082116A" w:rsidP="0082116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08C26D5" w14:textId="290275BB" w:rsidR="0082116A" w:rsidRPr="00937A4A" w:rsidRDefault="0082116A" w:rsidP="0082116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2020</w:t>
    </w:r>
  </w:p>
  <w:p w14:paraId="3BBA8D39" w14:textId="088BDE91" w:rsidR="0082116A" w:rsidRDefault="0082116A" w:rsidP="0082116A">
    <w:pPr>
      <w:pStyle w:val="Header"/>
      <w:spacing w:before="120"/>
      <w:rPr>
        <w:rFonts w:ascii="Arial" w:hAnsi="Arial" w:cs="Arial"/>
        <w:b/>
        <w:sz w:val="22"/>
        <w:szCs w:val="22"/>
        <w:u w:val="single"/>
      </w:rPr>
    </w:pPr>
    <w:r>
      <w:rPr>
        <w:rFonts w:ascii="Arial" w:hAnsi="Arial" w:cs="Arial"/>
        <w:b/>
        <w:sz w:val="22"/>
        <w:szCs w:val="22"/>
        <w:u w:val="single"/>
      </w:rPr>
      <w:t>Appointment of the Ombudsman</w:t>
    </w:r>
  </w:p>
  <w:p w14:paraId="7EC8A75C" w14:textId="2869422B" w:rsidR="0082116A" w:rsidRDefault="0082116A" w:rsidP="0082116A">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Leader of the House</w:t>
    </w:r>
  </w:p>
  <w:p w14:paraId="72C96496" w14:textId="77777777" w:rsidR="0082116A" w:rsidRDefault="0082116A" w:rsidP="0082116A">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A6F78"/>
    <w:multiLevelType w:val="hybridMultilevel"/>
    <w:tmpl w:val="2CA8B00A"/>
    <w:lvl w:ilvl="0" w:tplc="7F267702">
      <w:start w:val="1"/>
      <w:numFmt w:val="lowerRoman"/>
      <w:lvlText w:val="(%1)"/>
      <w:lvlJc w:val="left"/>
      <w:pPr>
        <w:tabs>
          <w:tab w:val="num" w:pos="360"/>
        </w:tabs>
        <w:ind w:left="360" w:hanging="360"/>
      </w:pPr>
      <w:rPr>
        <w:rFonts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B213167"/>
    <w:multiLevelType w:val="hybridMultilevel"/>
    <w:tmpl w:val="FD4A88D6"/>
    <w:lvl w:ilvl="0" w:tplc="651EAF8A">
      <w:start w:val="1"/>
      <w:numFmt w:val="lowerLetter"/>
      <w:lvlText w:val="(%1)"/>
      <w:lvlJc w:val="left"/>
      <w:pPr>
        <w:tabs>
          <w:tab w:val="num" w:pos="360"/>
        </w:tabs>
        <w:ind w:left="360" w:hanging="360"/>
      </w:pPr>
      <w:rPr>
        <w:rFonts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432D5D69"/>
    <w:multiLevelType w:val="hybridMultilevel"/>
    <w:tmpl w:val="2CA8B00A"/>
    <w:lvl w:ilvl="0" w:tplc="7F267702">
      <w:start w:val="1"/>
      <w:numFmt w:val="lowerRoman"/>
      <w:lvlText w:val="(%1)"/>
      <w:lvlJc w:val="left"/>
      <w:pPr>
        <w:tabs>
          <w:tab w:val="num" w:pos="360"/>
        </w:tabs>
        <w:ind w:left="360" w:hanging="360"/>
      </w:pPr>
      <w:rPr>
        <w:rFonts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5C380916"/>
    <w:multiLevelType w:val="hybridMultilevel"/>
    <w:tmpl w:val="F988581C"/>
    <w:lvl w:ilvl="0" w:tplc="7F88E6E4">
      <w:start w:val="1"/>
      <w:numFmt w:val="decimal"/>
      <w:lvlText w:val="%1."/>
      <w:lvlJc w:val="left"/>
      <w:pPr>
        <w:tabs>
          <w:tab w:val="num" w:pos="360"/>
        </w:tabs>
        <w:ind w:left="360" w:hanging="360"/>
      </w:pPr>
      <w:rPr>
        <w:b w:val="0"/>
        <w:bCs/>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10E0483"/>
    <w:multiLevelType w:val="hybridMultilevel"/>
    <w:tmpl w:val="7A3E2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8F"/>
    <w:rsid w:val="0000598A"/>
    <w:rsid w:val="000121ED"/>
    <w:rsid w:val="00035DDF"/>
    <w:rsid w:val="00045C57"/>
    <w:rsid w:val="00080F8F"/>
    <w:rsid w:val="00094025"/>
    <w:rsid w:val="000F36EA"/>
    <w:rsid w:val="00141C0D"/>
    <w:rsid w:val="001A06C0"/>
    <w:rsid w:val="001E209B"/>
    <w:rsid w:val="00301DC2"/>
    <w:rsid w:val="003C04DC"/>
    <w:rsid w:val="003D0EFE"/>
    <w:rsid w:val="00470563"/>
    <w:rsid w:val="004935D4"/>
    <w:rsid w:val="004D7847"/>
    <w:rsid w:val="00501C66"/>
    <w:rsid w:val="00550373"/>
    <w:rsid w:val="005B088F"/>
    <w:rsid w:val="006462CE"/>
    <w:rsid w:val="00663A4B"/>
    <w:rsid w:val="00667A0C"/>
    <w:rsid w:val="006C6E63"/>
    <w:rsid w:val="00732E22"/>
    <w:rsid w:val="00743F5E"/>
    <w:rsid w:val="00762359"/>
    <w:rsid w:val="00766FC7"/>
    <w:rsid w:val="007948D9"/>
    <w:rsid w:val="007A02BD"/>
    <w:rsid w:val="007B196B"/>
    <w:rsid w:val="007B726C"/>
    <w:rsid w:val="007D5E26"/>
    <w:rsid w:val="0082116A"/>
    <w:rsid w:val="008B7DE8"/>
    <w:rsid w:val="008C495A"/>
    <w:rsid w:val="008F44CD"/>
    <w:rsid w:val="0091737C"/>
    <w:rsid w:val="009900CF"/>
    <w:rsid w:val="009B45D8"/>
    <w:rsid w:val="009E283C"/>
    <w:rsid w:val="00A203D0"/>
    <w:rsid w:val="00A527A5"/>
    <w:rsid w:val="00AB262C"/>
    <w:rsid w:val="00BA3E21"/>
    <w:rsid w:val="00C07656"/>
    <w:rsid w:val="00C828D7"/>
    <w:rsid w:val="00CD058C"/>
    <w:rsid w:val="00CF0D8A"/>
    <w:rsid w:val="00D22B4E"/>
    <w:rsid w:val="00D26836"/>
    <w:rsid w:val="00D433E5"/>
    <w:rsid w:val="00D6589B"/>
    <w:rsid w:val="00D75134"/>
    <w:rsid w:val="00EC5418"/>
    <w:rsid w:val="00F4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12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7A0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AE7EF-5755-4021-9F57-1D5C945B731A}">
  <ds:schemaRefs>
    <ds:schemaRef ds:uri="http://schemas.microsoft.com/sharepoint/v3/contenttype/forms"/>
  </ds:schemaRefs>
</ds:datastoreItem>
</file>

<file path=customXml/itemProps2.xml><?xml version="1.0" encoding="utf-8"?>
<ds:datastoreItem xmlns:ds="http://schemas.openxmlformats.org/officeDocument/2006/customXml" ds:itemID="{ED407C1B-50FF-493B-BC4D-E8383450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D8FE7-1E94-412D-B06F-7D3D28FD1F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1455</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1722</CharactersWithSpaces>
  <SharedDoc>false</SharedDoc>
  <HyperlinkBase>https://www.cabinet.qld.gov.au/documents/2020/Jul/ApptOmb/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9</cp:revision>
  <cp:lastPrinted>2020-07-21T00:55:00Z</cp:lastPrinted>
  <dcterms:created xsi:type="dcterms:W3CDTF">2020-07-27T04:04:00Z</dcterms:created>
  <dcterms:modified xsi:type="dcterms:W3CDTF">2020-09-22T23:07:00Z</dcterms:modified>
  <cp:category>Significant_Appointments,Justice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0x010100DDE14CFDD070B24F85F5DE43654FF01E</vt:lpwstr>
  </property>
</Properties>
</file>